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778F" w14:textId="77777777" w:rsidR="000F52FA" w:rsidRDefault="00DE001D" w:rsidP="000F52FA">
      <w:pPr>
        <w:pStyle w:val="NormalWeb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Final</w:t>
      </w:r>
      <w:r w:rsidR="000F52FA">
        <w:rPr>
          <w:b/>
          <w:bCs/>
          <w:sz w:val="27"/>
          <w:szCs w:val="27"/>
        </w:rPr>
        <w:t xml:space="preserve"> Review</w:t>
      </w:r>
      <w:r w:rsidR="0058170F">
        <w:rPr>
          <w:b/>
          <w:bCs/>
          <w:sz w:val="27"/>
          <w:szCs w:val="27"/>
        </w:rPr>
        <w:t xml:space="preserve"> Topics</w:t>
      </w:r>
    </w:p>
    <w:p w14:paraId="768C5887" w14:textId="77777777" w:rsidR="00B4315E" w:rsidRDefault="000F52FA" w:rsidP="0058170F">
      <w:pPr>
        <w:pStyle w:val="NormalWeb"/>
      </w:pPr>
      <w:r w:rsidRPr="0058170F">
        <w:t xml:space="preserve">The </w:t>
      </w:r>
      <w:r w:rsidR="00DE001D">
        <w:t>final</w:t>
      </w:r>
      <w:r w:rsidRPr="0058170F">
        <w:t xml:space="preserve"> exam will cover </w:t>
      </w:r>
      <w:r w:rsidR="00DE001D">
        <w:t>material</w:t>
      </w:r>
      <w:r w:rsidR="00B4315E">
        <w:t xml:space="preserve"> from</w:t>
      </w:r>
      <w:r w:rsidRPr="0058170F">
        <w:t xml:space="preserve"> </w:t>
      </w:r>
      <w:r w:rsidR="003253AA" w:rsidRPr="003253AA">
        <w:rPr>
          <w:b/>
          <w:iCs/>
        </w:rPr>
        <w:t>the text</w:t>
      </w:r>
      <w:r w:rsidR="003253AA">
        <w:rPr>
          <w:i/>
          <w:iCs/>
        </w:rPr>
        <w:t xml:space="preserve"> </w:t>
      </w:r>
      <w:r w:rsidR="00B4315E">
        <w:rPr>
          <w:iCs/>
        </w:rPr>
        <w:t>and</w:t>
      </w:r>
      <w:r w:rsidRPr="0058170F">
        <w:t xml:space="preserve"> </w:t>
      </w:r>
      <w:r w:rsidR="00B4315E">
        <w:t xml:space="preserve">discussed in class </w:t>
      </w:r>
      <w:r w:rsidR="00DE001D">
        <w:t>(</w:t>
      </w:r>
      <w:r w:rsidR="00B4315E">
        <w:t xml:space="preserve">lecture </w:t>
      </w:r>
      <w:r w:rsidR="00B4315E" w:rsidRPr="00DE001D">
        <w:rPr>
          <w:i/>
          <w:u w:val="single"/>
        </w:rPr>
        <w:t>and</w:t>
      </w:r>
      <w:r w:rsidR="00B4315E">
        <w:t xml:space="preserve"> lab</w:t>
      </w:r>
      <w:r w:rsidR="00DE001D">
        <w:t>).</w:t>
      </w:r>
    </w:p>
    <w:p w14:paraId="012D1A00" w14:textId="77777777" w:rsidR="0058170F" w:rsidRDefault="000F52FA" w:rsidP="00DE001D">
      <w:pPr>
        <w:pStyle w:val="NormalWeb"/>
      </w:pPr>
      <w:r w:rsidRPr="0058170F">
        <w:t xml:space="preserve">The exam covers theory; there will be no listening exercises. The format will </w:t>
      </w:r>
      <w:r w:rsidR="00DE001D">
        <w:t>be similar to the midterm</w:t>
      </w:r>
      <w:r w:rsidRPr="0058170F">
        <w:t xml:space="preserve"> (</w:t>
      </w:r>
      <w:r w:rsidR="00DE001D">
        <w:t xml:space="preserve">i.e., </w:t>
      </w:r>
      <w:r w:rsidRPr="0058170F">
        <w:t>mu</w:t>
      </w:r>
      <w:r w:rsidR="00DE001D">
        <w:t>ltiple choice questions)</w:t>
      </w:r>
      <w:r w:rsidRPr="0058170F">
        <w:t xml:space="preserve">. </w:t>
      </w:r>
      <w:r w:rsidR="0058170F">
        <w:t>You will nee</w:t>
      </w:r>
      <w:r w:rsidR="009D034E">
        <w:t>d a scantron form for this</w:t>
      </w:r>
      <w:r w:rsidR="00DE001D">
        <w:t xml:space="preserve"> exam</w:t>
      </w:r>
      <w:r w:rsidR="009D034E">
        <w:t>.</w:t>
      </w:r>
    </w:p>
    <w:p w14:paraId="3A4B154B" w14:textId="77777777" w:rsidR="00DE001D" w:rsidRDefault="00DE001D" w:rsidP="00DE001D">
      <w:pPr>
        <w:pStyle w:val="NormalWeb"/>
        <w:spacing w:before="0" w:beforeAutospacing="0" w:after="0" w:afterAutospacing="0"/>
      </w:pPr>
    </w:p>
    <w:p w14:paraId="6D7CA6ED" w14:textId="77777777" w:rsidR="000F52FA" w:rsidRPr="0058170F" w:rsidRDefault="000F52FA" w:rsidP="00DE001D">
      <w:pPr>
        <w:pStyle w:val="NormalWeb"/>
        <w:spacing w:before="0" w:beforeAutospacing="0"/>
        <w:rPr>
          <w:b/>
        </w:rPr>
      </w:pPr>
      <w:r w:rsidRPr="0058170F">
        <w:rPr>
          <w:b/>
        </w:rPr>
        <w:t>Please be familiar with the following terms and concepts:</w:t>
      </w:r>
    </w:p>
    <w:p w14:paraId="621CBEBE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IPA</w:t>
      </w:r>
    </w:p>
    <w:p w14:paraId="03CE678D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linguistics</w:t>
      </w:r>
    </w:p>
    <w:p w14:paraId="20674E9D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phonetics</w:t>
      </w:r>
    </w:p>
    <w:p w14:paraId="363F8DF7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phonology</w:t>
      </w:r>
    </w:p>
    <w:p w14:paraId="3F3607A9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sound</w:t>
      </w:r>
    </w:p>
    <w:p w14:paraId="16D0AA73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phone</w:t>
      </w:r>
      <w:r w:rsidR="009B28F5">
        <w:t xml:space="preserve">, </w:t>
      </w:r>
      <w:r w:rsidRPr="00163B34">
        <w:t>phoneme</w:t>
      </w:r>
      <w:r w:rsidR="009B28F5">
        <w:t xml:space="preserve">, and </w:t>
      </w:r>
      <w:r w:rsidRPr="00163B34">
        <w:t>allophone</w:t>
      </w:r>
    </w:p>
    <w:p w14:paraId="5E27BF43" w14:textId="77777777" w:rsidR="009B28F5" w:rsidRPr="00163B34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source-filter theory</w:t>
      </w:r>
    </w:p>
    <w:p w14:paraId="35E1641A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vowel</w:t>
      </w:r>
      <w:r w:rsidR="009B28F5">
        <w:t xml:space="preserve"> </w:t>
      </w:r>
      <w:r w:rsidR="0024616A">
        <w:rPr>
          <w:rFonts w:eastAsia="Times New Roman"/>
        </w:rPr>
        <w:t xml:space="preserve">– </w:t>
      </w:r>
      <w:r w:rsidR="009B28F5">
        <w:t>tense, lax</w:t>
      </w:r>
    </w:p>
    <w:p w14:paraId="22CA0F77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cardinal vowels</w:t>
      </w:r>
    </w:p>
    <w:p w14:paraId="3CC00FCA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diphthong</w:t>
      </w:r>
    </w:p>
    <w:p w14:paraId="2F2A7DC5" w14:textId="77777777" w:rsidR="009B28F5" w:rsidRPr="00163B34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syllable</w:t>
      </w:r>
    </w:p>
    <w:p w14:paraId="0C27A9B0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stress</w:t>
      </w:r>
    </w:p>
    <w:p w14:paraId="68A58479" w14:textId="77777777" w:rsidR="009B28F5" w:rsidRPr="00163B34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consonant</w:t>
      </w:r>
    </w:p>
    <w:p w14:paraId="30D8175C" w14:textId="77777777" w:rsidR="004779C8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feature theory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 xml:space="preserve">place, manner, voicing; binary vs. </w:t>
      </w:r>
      <w:proofErr w:type="gramStart"/>
      <w:r w:rsidRPr="00163B34">
        <w:t>graded</w:t>
      </w:r>
      <w:r w:rsidR="004779C8">
        <w:t>;</w:t>
      </w:r>
      <w:proofErr w:type="gramEnd"/>
      <w:r w:rsidR="004779C8" w:rsidRPr="004779C8">
        <w:t xml:space="preserve"> </w:t>
      </w:r>
    </w:p>
    <w:p w14:paraId="6D04F27F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>
        <w:t>homorganic</w:t>
      </w:r>
    </w:p>
    <w:p w14:paraId="71D7D650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markedness</w:t>
      </w:r>
    </w:p>
    <w:p w14:paraId="0045B5B9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natural classes</w:t>
      </w:r>
    </w:p>
    <w:p w14:paraId="0D593B06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sibilant</w:t>
      </w:r>
      <w:r w:rsidR="00205E59">
        <w:t xml:space="preserve">s </w:t>
      </w:r>
      <w:r w:rsidR="0024616A">
        <w:t>and</w:t>
      </w:r>
      <w:r w:rsidR="00205E59">
        <w:t xml:space="preserve"> </w:t>
      </w:r>
      <w:r w:rsidR="00205E59" w:rsidRPr="00163B34">
        <w:t>frication</w:t>
      </w:r>
    </w:p>
    <w:p w14:paraId="333A0D3B" w14:textId="77777777" w:rsidR="009B28F5" w:rsidRPr="00163B34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transcription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broad, narrow, phonemic, systematic phonetic</w:t>
      </w:r>
    </w:p>
    <w:p w14:paraId="551A4D2E" w14:textId="77777777" w:rsidR="009B28F5" w:rsidRPr="00163B34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citation form</w:t>
      </w:r>
    </w:p>
    <w:p w14:paraId="6D0FCB54" w14:textId="77777777" w:rsidR="009B28F5" w:rsidRPr="00163B34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connected speech</w:t>
      </w:r>
    </w:p>
    <w:p w14:paraId="11F84BC1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vowel reduction</w:t>
      </w:r>
    </w:p>
    <w:p w14:paraId="7D7EF6DD" w14:textId="77777777" w:rsidR="009B28F5" w:rsidRPr="00163B34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coarticulation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anticipatory, perseverative</w:t>
      </w:r>
    </w:p>
    <w:p w14:paraId="0AD16EA1" w14:textId="77777777" w:rsidR="009B28F5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diacritics (know '</w:t>
      </w:r>
      <w:proofErr w:type="spellStart"/>
      <w:r w:rsidRPr="00163B34">
        <w:t>em</w:t>
      </w:r>
      <w:proofErr w:type="spellEnd"/>
      <w:r w:rsidRPr="00163B34">
        <w:t>)</w:t>
      </w:r>
    </w:p>
    <w:p w14:paraId="1F8DD129" w14:textId="77777777" w:rsidR="009B28F5" w:rsidRPr="00163B34" w:rsidRDefault="003253AA" w:rsidP="009B28F5">
      <w:pPr>
        <w:pStyle w:val="NormalWeb"/>
        <w:spacing w:before="0" w:beforeAutospacing="0" w:after="0" w:afterAutospacing="0" w:line="360" w:lineRule="auto"/>
      </w:pPr>
      <w:r>
        <w:t>phonological rules (know all 13</w:t>
      </w:r>
      <w:r w:rsidR="009B28F5" w:rsidRPr="00163B34">
        <w:t>!)</w:t>
      </w:r>
    </w:p>
    <w:p w14:paraId="1E9DCDFD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lastRenderedPageBreak/>
        <w:t>sentence level intonation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tone group</w:t>
      </w:r>
      <w:r>
        <w:t xml:space="preserve">, </w:t>
      </w:r>
      <w:r w:rsidRPr="00163B34">
        <w:t>tonic syllable</w:t>
      </w:r>
    </w:p>
    <w:p w14:paraId="26F43050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proofErr w:type="spellStart"/>
      <w:r w:rsidRPr="00163B34">
        <w:t>suprasegmentals</w:t>
      </w:r>
      <w:proofErr w:type="spellEnd"/>
    </w:p>
    <w:p w14:paraId="00EE38E5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sonority</w:t>
      </w:r>
    </w:p>
    <w:p w14:paraId="4E0955C6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prominence</w:t>
      </w:r>
    </w:p>
    <w:p w14:paraId="572C69B1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strong/weak forms of words</w:t>
      </w:r>
    </w:p>
    <w:p w14:paraId="5DDF8BA8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stress-timed/syllable-timed</w:t>
      </w:r>
    </w:p>
    <w:p w14:paraId="63FD9C7F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tone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register, contour</w:t>
      </w:r>
    </w:p>
    <w:p w14:paraId="1369A6A1" w14:textId="77777777" w:rsidR="004779C8" w:rsidRDefault="009B28F5" w:rsidP="009B28F5">
      <w:pPr>
        <w:pStyle w:val="NormalWeb"/>
        <w:spacing w:before="0" w:beforeAutospacing="0" w:after="0" w:afterAutospacing="0" w:line="360" w:lineRule="auto"/>
      </w:pPr>
      <w:r w:rsidRPr="00163B34">
        <w:t>geminate</w:t>
      </w:r>
    </w:p>
    <w:p w14:paraId="572A36F1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airstream mechanisms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pulmonic, glottalic, velaric</w:t>
      </w:r>
    </w:p>
    <w:p w14:paraId="098AAE32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ejective, implosive sounds</w:t>
      </w:r>
    </w:p>
    <w:p w14:paraId="28496432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voice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breathy, creaky</w:t>
      </w:r>
    </w:p>
    <w:p w14:paraId="22959633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>
        <w:t>plosives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VOT</w:t>
      </w:r>
      <w:r>
        <w:t xml:space="preserve">, </w:t>
      </w:r>
      <w:r w:rsidRPr="00163B34">
        <w:t xml:space="preserve">closure, aspiration </w:t>
      </w:r>
    </w:p>
    <w:p w14:paraId="5FAFF9AB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proofErr w:type="spellStart"/>
      <w:r w:rsidRPr="00163B34">
        <w:t>prevoicing</w:t>
      </w:r>
      <w:proofErr w:type="spellEnd"/>
    </w:p>
    <w:p w14:paraId="7D09F879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assimilation</w:t>
      </w:r>
      <w:r w:rsidR="0024616A">
        <w:t xml:space="preserve"> and </w:t>
      </w:r>
      <w:r w:rsidRPr="00163B34">
        <w:t>dissimilation</w:t>
      </w:r>
    </w:p>
    <w:p w14:paraId="028E349E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proofErr w:type="spellStart"/>
      <w:r w:rsidRPr="00163B34">
        <w:t>palatography</w:t>
      </w:r>
      <w:proofErr w:type="spellEnd"/>
    </w:p>
    <w:p w14:paraId="24855237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wave theory</w:t>
      </w:r>
      <w:r w:rsidR="0024616A">
        <w:t xml:space="preserve"> </w:t>
      </w:r>
      <w:r w:rsidR="0024616A">
        <w:rPr>
          <w:rFonts w:eastAsia="Times New Roman"/>
        </w:rPr>
        <w:t xml:space="preserve">– </w:t>
      </w:r>
      <w:r w:rsidRPr="00163B34">
        <w:t>bandwidth, phase, amplitude, frequency, wavelength</w:t>
      </w:r>
    </w:p>
    <w:p w14:paraId="29AFC008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fundamental frequency</w:t>
      </w:r>
    </w:p>
    <w:p w14:paraId="5666B84A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harmonics</w:t>
      </w:r>
    </w:p>
    <w:p w14:paraId="3DB8D05D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formants</w:t>
      </w:r>
    </w:p>
    <w:p w14:paraId="761E65AF" w14:textId="77777777" w:rsidR="00DE001D" w:rsidRPr="00163B34" w:rsidRDefault="00DE001D" w:rsidP="00DE001D">
      <w:pPr>
        <w:pStyle w:val="NormalWeb"/>
        <w:spacing w:before="0" w:beforeAutospacing="0" w:after="0" w:afterAutospacing="0" w:line="360" w:lineRule="auto"/>
      </w:pPr>
      <w:r w:rsidRPr="00163B34">
        <w:t>rules relating formants and articulatory positions</w:t>
      </w:r>
    </w:p>
    <w:p w14:paraId="072FEBFB" w14:textId="77777777" w:rsidR="004779C8" w:rsidRPr="00163B34" w:rsidRDefault="004779C8" w:rsidP="004779C8">
      <w:pPr>
        <w:pStyle w:val="NormalWeb"/>
        <w:spacing w:before="0" w:beforeAutospacing="0" w:after="0" w:afterAutospacing="0" w:line="360" w:lineRule="auto"/>
      </w:pPr>
      <w:r w:rsidRPr="00163B34">
        <w:t>perceptual correlates of acoustic phenomena</w:t>
      </w:r>
    </w:p>
    <w:p w14:paraId="547CA3F8" w14:textId="77777777" w:rsidR="00DE001D" w:rsidRPr="00163B34" w:rsidRDefault="0024616A" w:rsidP="00DE001D">
      <w:pPr>
        <w:pStyle w:val="NormalWeb"/>
        <w:spacing w:before="0" w:beforeAutospacing="0" w:after="0" w:afterAutospacing="0" w:line="360" w:lineRule="auto"/>
      </w:pPr>
      <w:r>
        <w:t xml:space="preserve">spectrograms </w:t>
      </w:r>
      <w:r>
        <w:rPr>
          <w:rFonts w:eastAsia="Times New Roman"/>
        </w:rPr>
        <w:t xml:space="preserve">– </w:t>
      </w:r>
      <w:r w:rsidR="00DE001D" w:rsidRPr="00163B34">
        <w:t>basic definitions, general patterns of sounds</w:t>
      </w:r>
    </w:p>
    <w:p w14:paraId="4CAB4C3E" w14:textId="77777777" w:rsidR="00DE001D" w:rsidRPr="00163B34" w:rsidRDefault="00DE001D" w:rsidP="00DE001D">
      <w:pPr>
        <w:pStyle w:val="NormalWeb"/>
        <w:spacing w:before="0" w:beforeAutospacing="0" w:after="0" w:afterAutospacing="0" w:line="480" w:lineRule="exact"/>
      </w:pPr>
      <w:r w:rsidRPr="00163B34">
        <w:rPr>
          <w:u w:val="single"/>
        </w:rPr>
        <w:t>Also</w:t>
      </w:r>
      <w:r w:rsidRPr="00163B34">
        <w:t>:</w:t>
      </w:r>
    </w:p>
    <w:p w14:paraId="6298B69F" w14:textId="77777777" w:rsidR="00DE001D" w:rsidRPr="00163B34" w:rsidRDefault="00DE001D" w:rsidP="004779C8">
      <w:pPr>
        <w:pStyle w:val="NormalWeb"/>
        <w:numPr>
          <w:ilvl w:val="0"/>
          <w:numId w:val="3"/>
        </w:numPr>
        <w:tabs>
          <w:tab w:val="clear" w:pos="420"/>
          <w:tab w:val="num" w:pos="720"/>
        </w:tabs>
        <w:spacing w:before="240" w:beforeAutospacing="0" w:after="0" w:afterAutospacing="0"/>
        <w:ind w:left="720" w:hanging="360"/>
      </w:pPr>
      <w:r w:rsidRPr="00163B34">
        <w:t>know where GAE vowels lie within vowel quadrilateral</w:t>
      </w:r>
    </w:p>
    <w:p w14:paraId="5C69791B" w14:textId="77777777" w:rsidR="00DE001D" w:rsidRPr="00163B34" w:rsidRDefault="00DE001D" w:rsidP="004779C8">
      <w:pPr>
        <w:pStyle w:val="NormalWeb"/>
        <w:numPr>
          <w:ilvl w:val="0"/>
          <w:numId w:val="3"/>
        </w:numPr>
        <w:tabs>
          <w:tab w:val="clear" w:pos="420"/>
          <w:tab w:val="num" w:pos="720"/>
        </w:tabs>
        <w:spacing w:before="240" w:beforeAutospacing="0" w:after="0" w:afterAutospacing="0"/>
        <w:ind w:left="720" w:hanging="360"/>
      </w:pPr>
      <w:r w:rsidRPr="00163B34">
        <w:t>remember your speech anatomy</w:t>
      </w:r>
    </w:p>
    <w:p w14:paraId="5557EB0E" w14:textId="77777777" w:rsidR="00DE001D" w:rsidRPr="00163B34" w:rsidRDefault="00DE001D" w:rsidP="004779C8">
      <w:pPr>
        <w:pStyle w:val="NormalWeb"/>
        <w:numPr>
          <w:ilvl w:val="0"/>
          <w:numId w:val="3"/>
        </w:numPr>
        <w:tabs>
          <w:tab w:val="clear" w:pos="420"/>
          <w:tab w:val="num" w:pos="720"/>
        </w:tabs>
        <w:spacing w:before="240" w:beforeAutospacing="0" w:after="0" w:afterAutospacing="0"/>
        <w:ind w:left="720" w:hanging="360"/>
      </w:pPr>
      <w:r w:rsidRPr="00163B34">
        <w:t>review the famous phoneticians mentioned in the text and in lectures</w:t>
      </w:r>
    </w:p>
    <w:p w14:paraId="28E167A8" w14:textId="77777777" w:rsidR="00DE001D" w:rsidRPr="00163B34" w:rsidRDefault="00DE001D" w:rsidP="004779C8">
      <w:pPr>
        <w:pStyle w:val="NormalWeb"/>
        <w:numPr>
          <w:ilvl w:val="0"/>
          <w:numId w:val="3"/>
        </w:numPr>
        <w:tabs>
          <w:tab w:val="clear" w:pos="420"/>
          <w:tab w:val="num" w:pos="720"/>
        </w:tabs>
        <w:spacing w:before="240" w:beforeAutospacing="0" w:after="0" w:afterAutospacing="0"/>
        <w:ind w:left="720" w:hanging="360"/>
      </w:pPr>
      <w:r w:rsidRPr="00163B34">
        <w:t>review the examples of languages (discussed in class) illust</w:t>
      </w:r>
      <w:r w:rsidR="004779C8">
        <w:t xml:space="preserve">rating interesting phonetic and </w:t>
      </w:r>
      <w:r w:rsidRPr="00163B34">
        <w:t>linguistic features</w:t>
      </w:r>
    </w:p>
    <w:sectPr w:rsidR="00DE001D" w:rsidRPr="00163B34" w:rsidSect="004779C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D6E4" w14:textId="77777777" w:rsidR="0061203E" w:rsidRDefault="0061203E" w:rsidP="0058170F">
      <w:r>
        <w:separator/>
      </w:r>
    </w:p>
  </w:endnote>
  <w:endnote w:type="continuationSeparator" w:id="0">
    <w:p w14:paraId="32D9BF4E" w14:textId="77777777" w:rsidR="0061203E" w:rsidRDefault="0061203E" w:rsidP="0058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7FC5" w14:textId="77777777" w:rsidR="0061203E" w:rsidRDefault="0061203E" w:rsidP="0058170F">
      <w:r>
        <w:separator/>
      </w:r>
    </w:p>
  </w:footnote>
  <w:footnote w:type="continuationSeparator" w:id="0">
    <w:p w14:paraId="3AE3695C" w14:textId="77777777" w:rsidR="0061203E" w:rsidRDefault="0061203E" w:rsidP="0058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08FF"/>
    <w:multiLevelType w:val="hybridMultilevel"/>
    <w:tmpl w:val="843421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B82E8E"/>
    <w:multiLevelType w:val="hybridMultilevel"/>
    <w:tmpl w:val="82963A4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702551"/>
    <w:multiLevelType w:val="hybridMultilevel"/>
    <w:tmpl w:val="A9D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228577">
    <w:abstractNumId w:val="2"/>
  </w:num>
  <w:num w:numId="2" w16cid:durableId="893662855">
    <w:abstractNumId w:val="0"/>
  </w:num>
  <w:num w:numId="3" w16cid:durableId="40687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44"/>
    <w:rsid w:val="000C6DC0"/>
    <w:rsid w:val="000F52FA"/>
    <w:rsid w:val="00205E59"/>
    <w:rsid w:val="002456E6"/>
    <w:rsid w:val="0024616A"/>
    <w:rsid w:val="003253AA"/>
    <w:rsid w:val="004779C8"/>
    <w:rsid w:val="0058170F"/>
    <w:rsid w:val="005C487F"/>
    <w:rsid w:val="0061203E"/>
    <w:rsid w:val="00636C44"/>
    <w:rsid w:val="00671460"/>
    <w:rsid w:val="009B28F5"/>
    <w:rsid w:val="009D034E"/>
    <w:rsid w:val="00B31178"/>
    <w:rsid w:val="00B4315E"/>
    <w:rsid w:val="00C93529"/>
    <w:rsid w:val="00D427A0"/>
    <w:rsid w:val="00DE001D"/>
    <w:rsid w:val="00EA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DF1BE"/>
  <w15:docId w15:val="{5098FF59-E294-43E0-AAD0-21BAE72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F52FA"/>
    <w:pPr>
      <w:spacing w:before="100" w:beforeAutospacing="1" w:after="100" w:afterAutospacing="1"/>
    </w:pPr>
    <w:rPr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81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70F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81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70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Levitt</dc:creator>
  <cp:lastModifiedBy>Katz, William</cp:lastModifiedBy>
  <cp:revision>3</cp:revision>
  <cp:lastPrinted>2011-03-04T20:30:00Z</cp:lastPrinted>
  <dcterms:created xsi:type="dcterms:W3CDTF">2022-11-18T20:39:00Z</dcterms:created>
  <dcterms:modified xsi:type="dcterms:W3CDTF">2022-11-18T20:39:00Z</dcterms:modified>
</cp:coreProperties>
</file>